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E0746">
        <w:rPr>
          <w:rFonts w:ascii="Times New Roman" w:hAnsi="Times New Roman" w:cs="Times New Roman"/>
          <w:sz w:val="32"/>
          <w:szCs w:val="32"/>
        </w:rPr>
        <w:t xml:space="preserve">В Управление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по городу_________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От______________________________________________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Адрес:__________________________________________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Тел:____________________________________________</w:t>
      </w:r>
    </w:p>
    <w:p w:rsidR="000E4A0D" w:rsidRDefault="000E4A0D" w:rsidP="000E4A0D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0E4A0D" w:rsidRPr="004E0746" w:rsidRDefault="000E4A0D" w:rsidP="000E4A0D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74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0E4A0D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Я являюсь собственником (нанимателем) жилого помещения по адресу ____________________. В присылаемые мне платежные документы на оплату жилищно-коммунальных услуг за период ___________________ г., формируемые ____________________ от имени и по поручению управляющей организации ______________________, включена плата за содержание и ремонт жилого помещения в размере ___________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руб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., соответствующая цене, установленной постановлением Правительства Москвы от 30.11.2010 г. № 1038-ПП, а также плата за техническое обслуживание запирающего устройства в размере _________________руб.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Эти действия нарушают установленный порядок ценообразования.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В соответствии с ч. 1 ст. 36 ЖК РФ,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пп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. «д» п. 2, п. 7 Правил содержания общего имущества в многоквартирном доме, утвержденных Постановлением Правительства РФ от 13.08.2006 г. № 491, запирающее устройство включается в состав общего имущества собственников в многоквартирном доме. В соответствии со ст. 154 ЖК РФ плата за содержание и ремонт жилого помещения включает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Тем самым, обслуживание запирающего устройства входит в перечень и стоимость работ по содержанию и ремонту общего имущества в многоквартирном доме.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2. Согласно ч. 1 ст. 156 ЖК РФ, п. 29 Правил содержания общего имущества в многоквартирном доме, утвержденных Постановлением Правительства РФ от 13.08.2006 г. № 491,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>В соответствии с ч. 3 ст. 156 и ч. 4 ст. 158 ЖК РФ размер платы за содержание и ремонт жилого помещения для нанимателей жилых помещений, собственников жилых помещений, которые не приняли решение о выборе способа управления многоквартирным домом, собственников помещений, не принявших решение об установлении размера платы за содержание и ремонт жилого помещения устанавливается органом местного самоуправления (в субъектах Российской Федерации – городах федерального значения Москве и Санкт-Петербурге – органом государственной власти соответствующего субъекта Российской Федерации).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В соответствии с данными нормами Правительством Москвы принято постановление от 30.11.2010 г. № 1038-ПП, Приложением 4 к которому установлены цены за содержание и ремонт жилых помещений. Согласно п. 4 примечаний Приложения 4 к данному постановлению, плата за содержание и ремонт жилых помещений в многоквартирных домах предусматривает оплату услуг по управлению многоквартирным домом, выполнению работ по содержанию и текущему ремонту общего имущества в многоквартирном доме, придомовой территории, включенной в состав общего имущества.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оплата технического обслуживания запирающих устройств включена в установленные Правительством Москвы цены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3. В соответствии с п. 5.1 Постановления Правительства Москвы от 13.04.1999 г. № 328, источниками финансирования расходов по обслуживанию механических, электромеханических и электромагнитных кодовых замков,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домофонных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устройств в жилых домах являются средства целевых сборов с населения с внесением начисления за данную услугу в расчетную книжку.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Платежи населения за эти услуги являются целевыми и не могут быть использованы для оплаты других работ и услуг. Решением Московского городского суда от 31.08.2009 г., подтвержденным Определением Судебной коллегии по гражданским делам Верховного Суда Российской Федерации от 02.06.2010 г. по делу № 5-Г10-59 данная норма признана не противоречащей жилищному законодательству РФ.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Таким образом, действующее законодательство допускает выделение отдельной строкой в платежном документе платы за </w:t>
      </w:r>
      <w:r w:rsidRPr="004E0746">
        <w:rPr>
          <w:rFonts w:ascii="Times New Roman" w:hAnsi="Times New Roman" w:cs="Times New Roman"/>
          <w:sz w:val="32"/>
          <w:szCs w:val="32"/>
        </w:rPr>
        <w:lastRenderedPageBreak/>
        <w:t>запирающее устройство из установленного Правительством Москвы тарифа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4. При этом, выделяя отдельной строкой плату по статье «запирающее устройство», ГКУ «_____________» не обеспечивает соразмерное уменьшение выставляемой платы по статье «содержание и ремонт жилого помещения».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сумма выставляемых к оплате платежей по статьям «содержание и ремонт жилых помещений» и «запирающее устройство» за 1 кв.м. площади помещения превышает установленную Правительством Москвы цену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5. Вместе с тем необходимо отметить следующие обстоятельства: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а) Постановлением Правительства Москвы от 02.02.2010 г. № 98-ПП утверждены ставки планово-нормативного расхода для расчета субсидий из бюджета города Москвы на содержание и текущий ремонт общего имущества. Указанные ставки не предусматривают субсидирования работ по техническому обслуживанию запирающих устройств.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Однако, будучи предназначены для определения размера субсидирования управляющих организаций из бюджета Москвы и перечня субсидируемых работ, указанные ставки не являются ценами за содержание и ремонт и не определяют перечень выполняемых управляющей организацией работ в отношении общего имущества собственников по договору управления.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Иными словами, из того факта, что ставки планово-нормативного расхода действительно не предусматривают субсидирование технического обслуживания запирающих устройств, не следует, что данные работы не включены в установленные Правительством Москвы тарифы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Напротив, как уже было указано выше, оплата технического обслуживания запирающих устройств, согласно ч. 1 ст. 156 ЖК РФ и п. 29 Правил содержания общего имущества в многоквартирном доме, включена в установленные Правительством Москвы цены за содержание и ремонт жилых помещений, что прямо предусмотрено нормой п. 4 примечаний Приложения 4 к Постановлению правительства Москвы от 30.11.2010 г. № 1038-ПП.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б) Постановлением Правительства Москвы от 12.10.2010 г. № 937-ПП определены цены на услуги по техническому обслуживанию запирающих устройств, установленных в подъездах жилых домов, </w:t>
      </w:r>
      <w:r w:rsidRPr="004E0746">
        <w:rPr>
          <w:rFonts w:ascii="Times New Roman" w:hAnsi="Times New Roman" w:cs="Times New Roman"/>
          <w:sz w:val="32"/>
          <w:szCs w:val="32"/>
        </w:rPr>
        <w:lastRenderedPageBreak/>
        <w:t>для расчета с 1 января 2011 г. размера субсидий на оплату жилого помещения и коммунальных услуг.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Однако, будучи предназначены для расчета размера субсидий гражданам, что не является предметом регулирования ч. 3 ст. 156 и ч. 4 ст. 158 ЖК РФ, указанные цены не имеют отношения к ценам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Данное постановление было принято во исполнение Закона города Москвы от 01.11.2006 г. № 54 «О стандартах города Москвы, применяемых при определении прав граждан на предоставление субсидий на оплату жилого помещения и коммунальных услуг», который, в свою очередь, был принят в соответствии со ст. 159 ЖК РФ, регулирующей порядок предоставления субсидий гражданам.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вышеуказанные цены не устанавливают размер платежей за техническое обслуживание запирающих устройств, как части обязательной платы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6. Исходя из изложенного, выставление к оплате платежей по статьям «содержание и ремонт жилых помещений» и «запирающее устройство», сумма которых за 1 кв.м. площади помещения превышает установленную Правительством Москвы цену за содержание и ремонт жилых помещений, носит все признаки совершения административного правонарушения, квалифицируемого по ч. 1 ст. 14.6 КоАП РФ.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7. Вместе с тем, исходя из ч.ч. 4, 7, 7.1 ст. 155 ЖК РФ, получателем средств по статьям «содержание и ремонт жилых помещений» и «запирающее устройство» и субъектом ответственности является не ГКУ «_____________», а ______________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_(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название УК). В силу п.п. 3, 37 Правил предоставления коммунальных услуг гражданам, утвержденных Постановлением Правительства РФ от 23.05.2006 г. № 307, выставление гражданам платежных документов является обязанностью управляющей организации.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 этом договором исполнение данной обязанности может быть возложено управляющей организацией на ГКУ «____________________», что, однако, в силу ст. 403 ГК РФ, не снимает с управляющей организации ответственности перед гражданами за ненадлежащее выставление платежей и завышение тарифов.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8. Также следует отметить следующее: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 xml:space="preserve">Обязанность выполнения управляющей организацией работ по техническому обслуживанию запирающего устройства предусмотрена нормативными требованиями к содержанию многоквартирного дома, содержащимися в п.п. 3.2.1, 5.6.2 Правил и норм технической эксплуатации жилищного фонда, утвержденных Постановлением Госстроя РФ от 27.09.2003 г. № 170, и являющимися обязательными для исполнения.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 этом, как отмечено в Постановлении Президиума Высшего Арбитражного Суда РФ от 29.09.2010 г. № 6464/10, 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обязанность выполнения управляющей организацией таких работ не может ставиться в зависимость от наличия или отсутствия соответствующих условий в договоре управления.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На основании изложенного, в соответствии со ст. 23.49, ч. 1 ст. 28.3, ст. 28.1 КоАП РФ, прошу: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1. Возбудить дело об административном правонарушении по ч. 1 ст. 14.6 КоАП РФ в отношении ________________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_(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название УК) по признакам завышения ей регулируемых цен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2. Внести в _________________(название УК) представление о начислении платы по статьям «содержание и ремонт жилого помещения» и «запирающее устройство» таким образом, чтобы сумма выставляемых по этим статьям платежей за 1 кв.м. площади помещения соответствовала установленному размеру платы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Приложения: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1. Копии платежных документов за __________________г.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ФИО_______________________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Подпись___________________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Дата______________________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0D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A0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D35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1DD"/>
    <w:rsid w:val="00195280"/>
    <w:rsid w:val="0019534F"/>
    <w:rsid w:val="001955F1"/>
    <w:rsid w:val="00195A98"/>
    <w:rsid w:val="00195BF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AE0"/>
    <w:rsid w:val="00297D4B"/>
    <w:rsid w:val="002A03D9"/>
    <w:rsid w:val="002A0502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23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F49"/>
    <w:rsid w:val="00422FED"/>
    <w:rsid w:val="004232B5"/>
    <w:rsid w:val="004233AE"/>
    <w:rsid w:val="00423439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83E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A62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12AA"/>
    <w:rsid w:val="004B1471"/>
    <w:rsid w:val="004B1650"/>
    <w:rsid w:val="004B16B3"/>
    <w:rsid w:val="004B1FF6"/>
    <w:rsid w:val="004B2059"/>
    <w:rsid w:val="004B21B8"/>
    <w:rsid w:val="004B247E"/>
    <w:rsid w:val="004B274F"/>
    <w:rsid w:val="004B275C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BB3"/>
    <w:rsid w:val="00500FAA"/>
    <w:rsid w:val="005010B6"/>
    <w:rsid w:val="0050117A"/>
    <w:rsid w:val="0050130C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82A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753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2D5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EC4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EC6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1A34"/>
    <w:rsid w:val="00A2206E"/>
    <w:rsid w:val="00A227FF"/>
    <w:rsid w:val="00A228BC"/>
    <w:rsid w:val="00A2292E"/>
    <w:rsid w:val="00A22F84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412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E88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8B0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8DD99-A08F-411A-BAA1-26C41AC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0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E4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4A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https://tamali.net</dc:creator>
  <cp:lastModifiedBy>1</cp:lastModifiedBy>
  <cp:revision>2</cp:revision>
  <dcterms:created xsi:type="dcterms:W3CDTF">2017-03-03T14:51:00Z</dcterms:created>
  <dcterms:modified xsi:type="dcterms:W3CDTF">2017-03-03T14:51:00Z</dcterms:modified>
</cp:coreProperties>
</file>